
<file path=[Content_Types].xml><?xml version="1.0" encoding="utf-8"?>
<Types xmlns="http://schemas.openxmlformats.org/package/2006/content-types">
  <Override PartName="/_rels/.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3.tiff" ContentType="image/tiff"/>
  <Override PartName="/word/footer1.xml" ContentType="application/vnd.openxmlformats-officedocument.wordprocessingml.footer+xml"/>
  <Override PartName="/word/header1.xml" ContentType="application/vnd.openxmlformats-officedocument.wordprocessingml.header+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spacing w:lineRule="auto" w:line="240"/>
        <w:rPr>
          <w:rFonts w:cs="Arial" w:ascii="Arial" w:hAnsi="Arial"/>
          <w:color w:val="4F81BD"/>
          <w:sz w:val="36"/>
          <w:szCs w:val="36"/>
        </w:rPr>
      </w:pPr>
      <w:r>
        <w:rPr>
          <w:rFonts w:cs="Arial" w:ascii="Arial" w:hAnsi="Arial"/>
          <w:color w:val="4F81BD"/>
          <w:sz w:val="36"/>
          <w:szCs w:val="36"/>
        </w:rPr>
        <w:t>Message from Yona Gazit</w:t>
      </w:r>
    </w:p>
    <w:p>
      <w:pPr>
        <w:pStyle w:val="Normal"/>
        <w:spacing w:lineRule="auto" w:line="240"/>
        <w:rPr>
          <w:rFonts w:cs="Arial" w:ascii="Arial" w:hAnsi="Arial"/>
          <w:color w:val="4F81BD"/>
          <w:sz w:val="36"/>
          <w:szCs w:val="36"/>
        </w:rPr>
      </w:pPr>
      <w:r>
        <w:rPr>
          <w:rFonts w:cs="Arial" w:ascii="Arial" w:hAnsi="Arial"/>
          <w:color w:val="4F81BD"/>
          <w:sz w:val="36"/>
          <w:szCs w:val="36"/>
        </w:rPr>
        <w:t>CEO, State of Israel Bonds Canada</w:t>
      </w:r>
    </w:p>
    <w:p>
      <w:pPr>
        <w:pStyle w:val="Normal"/>
        <w:spacing w:lineRule="auto" w:line="240"/>
        <w:rPr/>
      </w:pPr>
      <w:r>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 xml:space="preserve">Dear Friends, </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I hope you are well and that you and your loved ones enjoyed a restful and safe summer, with safety in particular so much in our hearts as we stand with the people of Israel during these difficult times.</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We thank you for helping to promote investments in Israel Bonds, issued directly by the State of Israel, which has submitted this statement:</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w:t>
      </w:r>
      <w:r>
        <w:rPr>
          <w:rFonts w:cs="Arial" w:ascii="Arial" w:hAnsi="Arial"/>
          <w:color w:val="000000"/>
          <w:sz w:val="24"/>
          <w:szCs w:val="24"/>
        </w:rPr>
        <w:t>Israel Bonds has proven to be a reliable and important source of funding for the State, particularly during adverse conditions.” (From the State of Israel’s Annual Report to the U.S. Securities and Exchange Commission, dated June 30, 2014).</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As I write to you, the situation is fluid and volatile between Israel and Gaza. Whatever happens in the days ahead, we already know that in addition to a staggering human cost, Israel’s defensive operation is having a real impact on its economy. While every Israeli is regarded as family, and each casualty is deeply felt, Israelis are united in the righteousness of their cause. Their cause is our cause.</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This year, our High Holy Day campaigns in Synagogues across North America can be a powerful reminder that for Jews everywhere in an increasingly threatening world, Israel stands as our “magen” – our shield – our shelter and our defender. In defending itself against the forces of terror, Israel stands as a protector not only to Jews, but also to freedom-loving people everywhere.</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This year, let us promise to give every congregant the precious opportunity to invest in Israel during the High Holy Days, making the statement that the bond we share with our Jewish homeland is unbreakable and that the people of Israel have true partners in building a brighter future.</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Thank you again for your ongoing commitment to a successful High Holy Day Campaign for the State of Israel.</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If you have any questions, comments or additional needs, please contact:</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Nadine Katz</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City Director</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Vancouver</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604.266.7210</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nkatz@israelbonds.ca</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Sincerely, with prayers for peace in Israel, shalom b'yisrael,</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Yona Gazit</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Executive VP &amp; CEO</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State of Israel Bonds Canada</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Canada-Israel Securities, Limited</w:t>
      </w:r>
    </w:p>
    <w:p>
      <w:pPr>
        <w:pStyle w:val="ListParagraph"/>
        <w:pageBreakBefore/>
        <w:spacing w:before="240" w:after="200"/>
        <w:ind w:left="0" w:right="0" w:hanging="0"/>
        <w:contextualSpacing/>
        <w:rPr>
          <w:rFonts w:ascii="Arial;sans-serif" w:hAnsi="Arial;sans-serif"/>
          <w:color w:val="FF0000"/>
          <w:sz w:val="24"/>
        </w:rPr>
      </w:pPr>
      <w:r>
        <w:rPr>
          <w:rFonts w:ascii="Arial;sans-serif" w:hAnsi="Arial;sans-serif"/>
          <w:color w:val="FF0000"/>
          <w:sz w:val="24"/>
        </w:rPr>
      </w:r>
    </w:p>
    <w:p>
      <w:pPr>
        <w:pStyle w:val="ListParagraph"/>
        <w:spacing w:before="240" w:after="200"/>
        <w:ind w:left="0" w:right="0" w:hanging="0"/>
        <w:contextualSpacing/>
        <w:rPr>
          <w:rFonts w:ascii="Arial;sans-serif" w:hAnsi="Arial;sans-serif"/>
          <w:color w:val="FF0000"/>
          <w:sz w:val="24"/>
        </w:rPr>
      </w:pPr>
      <w:r>
        <w:rPr>
          <w:rFonts w:ascii="Arial;sans-serif" w:hAnsi="Arial;sans-serif"/>
          <w:color w:val="FF0000"/>
          <w:sz w:val="24"/>
        </w:rPr>
      </w:r>
    </w:p>
    <w:p>
      <w:pPr>
        <w:pStyle w:val="ListParagraph"/>
        <w:spacing w:before="240" w:after="200"/>
        <w:ind w:left="0" w:right="0" w:hanging="0"/>
        <w:contextualSpacing/>
        <w:rPr>
          <w:rFonts w:ascii="Arial;sans-serif" w:hAnsi="Arial;sans-serif"/>
          <w:color w:val="FF0000"/>
          <w:sz w:val="24"/>
        </w:rPr>
      </w:pPr>
      <w:r>
        <w:rPr>
          <w:rFonts w:ascii="Arial;sans-serif" w:hAnsi="Arial;sans-serif"/>
          <w:color w:val="FF0000"/>
          <w:sz w:val="24"/>
        </w:rPr>
      </w:r>
    </w:p>
    <w:p>
      <w:pPr>
        <w:pStyle w:val="ListParagraph"/>
        <w:spacing w:before="240" w:after="200"/>
        <w:ind w:left="0" w:right="0" w:hanging="0"/>
        <w:contextualSpacing/>
        <w:rPr>
          <w:rFonts w:cs="Arial" w:ascii="Arial" w:hAnsi="Arial"/>
          <w:color w:val="000000"/>
          <w:sz w:val="28"/>
          <w:szCs w:val="28"/>
        </w:rPr>
      </w:pPr>
      <w:r>
        <w:rPr>
          <w:rFonts w:cs="Arial" w:ascii="Arial" w:hAnsi="Arial"/>
          <w:color w:val="000000"/>
          <w:sz w:val="28"/>
          <w:szCs w:val="28"/>
        </w:rPr>
        <w:t xml:space="preserve">Rates on most Israel Bonds change twice each month. </w:t>
      </w:r>
    </w:p>
    <w:p>
      <w:pPr>
        <w:pStyle w:val="ListParagraph"/>
        <w:spacing w:before="240" w:after="200"/>
        <w:ind w:left="0" w:right="0" w:hanging="0"/>
        <w:contextualSpacing/>
        <w:rPr>
          <w:rFonts w:cs="Arial" w:ascii="Arial" w:hAnsi="Arial"/>
          <w:color w:val="0084D1"/>
          <w:sz w:val="28"/>
          <w:szCs w:val="28"/>
        </w:rPr>
      </w:pPr>
      <w:r>
        <w:rPr>
          <w:rFonts w:cs="Arial" w:ascii="Arial" w:hAnsi="Arial"/>
          <w:color w:val="000000"/>
          <w:sz w:val="28"/>
          <w:szCs w:val="28"/>
        </w:rPr>
        <w:t xml:space="preserve">See current rates at </w:t>
      </w:r>
      <w:r>
        <w:rPr>
          <w:rFonts w:cs="Arial" w:ascii="Arial" w:hAnsi="Arial"/>
          <w:color w:val="0084D1"/>
          <w:sz w:val="28"/>
          <w:szCs w:val="28"/>
        </w:rPr>
        <w:t>www.israelbonds.ca</w:t>
      </w:r>
    </w:p>
    <w:p>
      <w:pPr>
        <w:pStyle w:val="ListParagraph"/>
        <w:spacing w:before="240" w:after="200"/>
        <w:ind w:left="0" w:right="0" w:hanging="0"/>
        <w:contextualSpacing/>
        <w:rPr>
          <w:color w:val="0084D1"/>
        </w:rPr>
      </w:pPr>
      <w:r>
        <w:rPr>
          <w:color w:val="0084D1"/>
        </w:rPr>
      </w:r>
    </w:p>
    <w:p>
      <w:pPr>
        <w:pStyle w:val="ListParagraph"/>
        <w:spacing w:before="240" w:after="200"/>
        <w:ind w:left="0" w:right="0" w:hanging="0"/>
        <w:contextualSpacing/>
        <w:rPr>
          <w:color w:val="0084D1"/>
        </w:rPr>
      </w:pPr>
      <w:r>
        <w:rPr>
          <w:color w:val="0084D1"/>
        </w:rPr>
      </w:r>
    </w:p>
    <w:p>
      <w:pPr>
        <w:pStyle w:val="ListParagraph"/>
        <w:spacing w:before="240" w:after="200"/>
        <w:ind w:left="0" w:right="0" w:hanging="0"/>
        <w:contextualSpacing/>
        <w:rPr>
          <w:color w:val="0084D1"/>
        </w:rPr>
      </w:pPr>
      <w:r>
        <w:rPr>
          <w:color w:val="0084D1"/>
        </w:rPr>
      </w:r>
    </w:p>
    <w:p>
      <w:pPr>
        <w:pStyle w:val="ListParagraph"/>
        <w:spacing w:before="240" w:after="200"/>
        <w:ind w:left="0" w:right="0" w:hanging="0"/>
        <w:contextualSpacing/>
        <w:rPr>
          <w:rFonts w:cs="Arial" w:ascii="Arial" w:hAnsi="Arial"/>
          <w:color w:val="0084D1"/>
          <w:sz w:val="28"/>
          <w:szCs w:val="28"/>
        </w:rPr>
      </w:pPr>
      <w:r>
        <w:rPr>
          <w:rFonts w:cs="Arial" w:ascii="Arial" w:hAnsi="Arial"/>
          <w:color w:val="0084D1"/>
          <w:sz w:val="28"/>
          <w:szCs w:val="28"/>
        </w:rPr>
        <w:t>Legal Disclaimer</w:t>
      </w:r>
    </w:p>
    <w:p>
      <w:pPr>
        <w:pStyle w:val="ListParagraph"/>
        <w:spacing w:before="240" w:after="200"/>
        <w:ind w:left="0" w:right="0" w:hanging="0"/>
        <w:contextualSpacing/>
        <w:rPr>
          <w:color w:val="0084D1"/>
        </w:rPr>
      </w:pPr>
      <w:r>
        <w:rPr>
          <w:color w:val="0084D1"/>
        </w:rPr>
      </w:r>
    </w:p>
    <w:p>
      <w:pPr>
        <w:pStyle w:val="ListParagraph"/>
        <w:spacing w:before="240" w:after="200"/>
        <w:ind w:left="0" w:right="0" w:hanging="0"/>
        <w:contextualSpacing/>
        <w:rPr>
          <w:rFonts w:eastAsia="SimSun" w:cs="Arial" w:ascii="Arial" w:hAnsi="Arial"/>
          <w:color w:val="000000"/>
          <w:sz w:val="20"/>
          <w:szCs w:val="20"/>
          <w:lang w:val="en-CA" w:eastAsia="en-US" w:bidi="ar-SA"/>
        </w:rPr>
      </w:pPr>
      <w:r>
        <w:rPr>
          <w:rFonts w:eastAsia="SimSun" w:cs="Arial" w:ascii="Arial" w:hAnsi="Arial"/>
          <w:color w:val="000000"/>
          <w:sz w:val="20"/>
          <w:szCs w:val="20"/>
          <w:lang w:val="en-CA" w:eastAsia="en-US" w:bidi="ar-SA"/>
        </w:rPr>
        <w:t>STATE OF ISRAEL BONDS/CANADA-ISRAEL SECURITIES, LIMITED.</w:t>
      </w:r>
    </w:p>
    <w:p>
      <w:pPr>
        <w:pStyle w:val="ListParagraph"/>
        <w:spacing w:before="240" w:after="200"/>
        <w:ind w:left="0" w:right="0" w:hanging="0"/>
        <w:contextualSpacing/>
        <w:rPr>
          <w:rFonts w:eastAsia="SimSun" w:cs="Arial" w:ascii="Arial" w:hAnsi="Arial"/>
          <w:color w:val="000000"/>
          <w:sz w:val="20"/>
          <w:szCs w:val="20"/>
          <w:lang w:val="en-CA" w:eastAsia="en-US" w:bidi="ar-SA"/>
        </w:rPr>
      </w:pPr>
      <w:r>
        <w:rPr>
          <w:rFonts w:eastAsia="SimSun" w:cs="Arial" w:ascii="Arial" w:hAnsi="Arial"/>
          <w:color w:val="000000"/>
          <w:sz w:val="20"/>
          <w:szCs w:val="20"/>
          <w:lang w:val="en-CA" w:eastAsia="en-US" w:bidi="ar-SA"/>
        </w:rPr>
        <w:t>ISRAEL BONDS MUST BE HELD UNTIL MATURITY.</w:t>
      </w:r>
    </w:p>
    <w:p>
      <w:pPr>
        <w:pStyle w:val="ListParagraph"/>
        <w:spacing w:before="240" w:after="200"/>
        <w:ind w:left="0" w:right="0" w:hanging="0"/>
        <w:contextualSpacing/>
        <w:rPr>
          <w:rFonts w:eastAsia="SimSun" w:cs="Arial" w:ascii="Arial" w:hAnsi="Arial"/>
          <w:color w:val="000000"/>
          <w:sz w:val="20"/>
          <w:szCs w:val="20"/>
          <w:lang w:val="en-CA" w:eastAsia="en-US" w:bidi="ar-SA"/>
        </w:rPr>
      </w:pPr>
      <w:r>
        <w:rPr>
          <w:rFonts w:eastAsia="SimSun" w:cs="Arial" w:ascii="Arial" w:hAnsi="Arial"/>
          <w:color w:val="000000"/>
          <w:sz w:val="20"/>
          <w:szCs w:val="20"/>
          <w:lang w:val="en-CA" w:eastAsia="en-US" w:bidi="ar-SA"/>
        </w:rPr>
        <w:t>State of Israel Bonds Canada; Buy.Build.Believe; Invest in Your Values; TopBond; Promise of a Bond, RRSPromise; Young Builders of Israel and Because Values Matter are all registered trademarks of Canada-Israel Securities, Limited. Canada-Israel Securities, Limited disclaims the right to the exclusive use and registration of the Crest of Israel. This is not an offering. Investment amounts, interest rates and maturities available on all bonds will vary according to current offerings by the State of Israel. Rates, terms and bond issues as listed and/or advertised are subject to change or be discontinued without notice. As with any part of your financial plan, you should always consult with your financial advisor and/or accountant to ensure the plan is suitable for your situation. E/OE.</w:t>
      </w:r>
    </w:p>
    <w:sectPr>
      <w:headerReference w:type="default" r:id="rId2"/>
      <w:footerReference w:type="default" r:id="rId3"/>
      <w:type w:val="nextPage"/>
      <w:pgSz w:w="12240" w:h="15840"/>
      <w:pgMar w:left="1440" w:right="1440" w:header="708" w:top="1440" w:footer="1440" w:bottom="1992"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Arial">
    <w:charset w:val="00"/>
    <w:family w:val="roman"/>
    <w:pitch w:val="variable"/>
  </w:font>
  <w:font w:name="Arial">
    <w:altName w:val="sans-serif"/>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Footer"/>
      <w:jc w:val="right"/>
      <w:rPr/>
    </w:pPr>
    <w:r>
      <w:rPr/>
      <w:fldChar w:fldCharType="begin"/>
    </w:r>
    <w:r>
      <w:instrText> PAGE </w:instrText>
    </w:r>
    <w:r>
      <w:fldChar w:fldCharType="separate"/>
    </w:r>
    <w:r>
      <w:t>3</w:t>
    </w:r>
    <w: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Header"/>
      <w:rPr/>
    </w:pPr>
    <w:r>
      <w:rPr/>
      <w:drawing>
        <wp:anchor behindDoc="1" distT="0" distB="0" distL="0" distR="0" simplePos="0" locked="0" layoutInCell="1" allowOverlap="1" relativeHeight="2">
          <wp:simplePos x="0" y="0"/>
          <wp:positionH relativeFrom="column">
            <wp:align>center</wp:align>
          </wp:positionH>
          <wp:positionV relativeFrom="paragraph">
            <wp:align>top</wp:align>
          </wp:positionV>
          <wp:extent cx="5943600" cy="2724150"/>
          <wp:effectExtent l="0" t="0" r="0" b="0"/>
          <wp:wrapSquare wrapText="largest"/>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1"/>
                  <a:stretch>
                    <a:fillRect/>
                  </a:stretch>
                </pic:blipFill>
                <pic:spPr bwMode="auto">
                  <a:xfrm>
                    <a:off x="0" y="0"/>
                    <a:ext cx="5943600" cy="2724150"/>
                  </a:xfrm>
                  <a:prstGeom prst="rect">
                    <a:avLst/>
                  </a:prstGeom>
                  <a:noFill/>
                  <a:ln w="9525">
                    <a:noFill/>
                    <a:miter lim="800000"/>
                    <a:headEnd/>
                    <a:tailEnd/>
                  </a:ln>
                </pic:spPr>
              </pic:pic>
            </a:graphicData>
          </a:graphic>
        </wp:anchor>
      </w:drawing>
    </w:r>
  </w:p>
  <w:p>
    <w:pPr>
      <w:pStyle w:val="Header"/>
      <w:rPr/>
    </w:pPr>
    <w:r>
      <w:rPr/>
    </w:r>
  </w:p>
</w:hdr>
</file>

<file path=word/settings.xml><?xml version="1.0" encoding="utf-8"?>
<w:settings xmlns:w="http://schemas.openxmlformats.org/wordprocessingml/2006/main">
  <w:zoom w:percent="75"/>
  <w:defaultTabStop w:val="720"/>
</w:settings>
</file>

<file path=word/styles.xml><?xml version="1.0" encoding="utf-8"?>
<w:styles xmlns:w="http://schemas.openxmlformats.org/wordprocessingml/2006/main">
  <w:docDefaults>
    <w:rPrDefault>
      <w:rPr>
        <w:rFonts w:ascii="Calibri" w:hAnsi="Calibri" w:eastAsia="SimSun" w:cs="Calibri"/>
        <w:sz w:val="22"/>
        <w:szCs w:val="22"/>
        <w:lang w:val="en-CA" w:eastAsia="en-US" w:bidi="ar-SA"/>
      </w:rPr>
    </w:rPrDefault>
    <w:pPrDefault>
      <w:pPr>
        <w:spacing w:lineRule="auto" w:line="276"/>
      </w:pPr>
    </w:pPrDefault>
  </w:docDefaults>
  <w:latentStyles w:count="267" w:defQFormat="0" w:defUnhideWhenUsed="1" w:defSemiHidden="1" w:defUIPriority="99" w:defLockedState="0">
    <w:lsdException w:qFormat="1" w:unhideWhenUsed="0" w:semiHidden="0" w:uiPriority="0" w:name="Normal"/>
    <w:lsdException w:qFormat="1" w:unhideWhenUsed="0" w:semiHidden="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unhideWhenUsed="0" w:semiHidden="0" w:uiPriority="10" w:name="Title"/>
    <w:lsdException w:uiPriority="1" w:name="Default Paragraph Font"/>
    <w:lsdException w:qFormat="1" w:unhideWhenUsed="0" w:semiHidden="0" w:uiPriority="11" w:name="Subtitle"/>
    <w:lsdException w:qFormat="1" w:unhideWhenUsed="0" w:semiHidden="0" w:uiPriority="22" w:name="Strong"/>
    <w:lsdException w:qFormat="1" w:unhideWhenUsed="0" w:semiHidden="0" w:uiPriority="20" w:name="Emphasis"/>
    <w:lsdException w:unhideWhenUsed="0" w:semiHidden="0" w:uiPriority="59" w:name="Table Grid"/>
    <w:lsdException w:unhideWhenUsed="0" w:name="Placeholder Text"/>
    <w:lsdException w:qFormat="1" w:unhideWhenUsed="0" w:semiHidden="0"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qFormat="1" w:unhideWhenUsed="0" w:semiHidden="0" w:uiPriority="34" w:name="List Paragraph"/>
    <w:lsdException w:qFormat="1" w:unhideWhenUsed="0" w:semiHidden="0" w:uiPriority="29" w:name="Quote"/>
    <w:lsdException w:qFormat="1" w:unhideWhenUsed="0" w:semiHidden="0"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qFormat="1" w:unhideWhenUsed="0" w:semiHidden="0" w:uiPriority="19" w:name="Subtle Emphasis"/>
    <w:lsdException w:qFormat="1" w:unhideWhenUsed="0" w:semiHidden="0" w:uiPriority="21" w:name="Intense Emphasis"/>
    <w:lsdException w:qFormat="1" w:unhideWhenUsed="0" w:semiHidden="0" w:uiPriority="31" w:name="Subtle Reference"/>
    <w:lsdException w:qFormat="1" w:unhideWhenUsed="0" w:semiHidden="0" w:uiPriority="32" w:name="Intense Reference"/>
    <w:lsdException w:qFormat="1" w:unhideWhenUsed="0" w:semiHidden="0" w:uiPriority="33" w:name="Book Title"/>
    <w:lsdException w:uiPriority="37" w:name="Bibliography"/>
    <w:lsdException w:qFormat="1" w:uiPriority="39" w:name="TOC Heading"/>
  </w:latentStyles>
  <w:style w:type="paragraph" w:styleId="Normal" w:default="1">
    <w:name w:val="Normal"/>
    <w:qFormat/>
    <w:rsid w:val="000436d8"/>
    <w:pPr>
      <w:widowControl/>
      <w:suppressAutoHyphens w:val="true"/>
      <w:bidi w:val="0"/>
      <w:spacing w:lineRule="auto" w:line="276" w:before="0" w:after="200"/>
      <w:jc w:val="left"/>
    </w:pPr>
    <w:rPr>
      <w:rFonts w:ascii="Calibri" w:hAnsi="Calibri" w:eastAsia="SimSun" w:cs="Calibri"/>
      <w:color w:val="00000A"/>
      <w:sz w:val="22"/>
      <w:szCs w:val="22"/>
      <w:lang w:val="en-CA" w:eastAsia="en-US" w:bidi="ar-SA"/>
    </w:rPr>
  </w:style>
  <w:style w:type="character" w:styleId="DefaultParagraphFont" w:default="1">
    <w:name w:val="Default Paragraph Font"/>
    <w:uiPriority w:val="1"/>
    <w:semiHidden/>
    <w:unhideWhenUsed/>
    <w:rPr/>
  </w:style>
  <w:style w:type="character" w:styleId="HeaderChar" w:customStyle="1">
    <w:name w:val="Header Char"/>
    <w:uiPriority w:val="99"/>
    <w:link w:val="Header"/>
    <w:rsid w:val="002d6992"/>
    <w:basedOn w:val="DefaultParagraphFont"/>
    <w:rPr/>
  </w:style>
  <w:style w:type="character" w:styleId="FooterChar" w:customStyle="1">
    <w:name w:val="Footer Char"/>
    <w:uiPriority w:val="99"/>
    <w:semiHidden/>
    <w:link w:val="Footer"/>
    <w:rsid w:val="002d6992"/>
    <w:basedOn w:val="DefaultParagraphFont"/>
    <w:rPr/>
  </w:style>
  <w:style w:type="character" w:styleId="BalloonTextChar" w:customStyle="1">
    <w:name w:val="Balloon Text Char"/>
    <w:uiPriority w:val="99"/>
    <w:semiHidden/>
    <w:link w:val="BalloonText"/>
    <w:rsid w:val="002d6992"/>
    <w:basedOn w:val="DefaultParagraphFont"/>
    <w:rPr>
      <w:rFonts w:ascii="Tahoma" w:hAnsi="Tahoma" w:cs="Tahoma"/>
      <w:sz w:val="16"/>
      <w:szCs w:val="16"/>
    </w:rPr>
  </w:style>
  <w:style w:type="character" w:styleId="InternetLink">
    <w:name w:val="Internet Link"/>
    <w:rPr>
      <w:color w:val="000080"/>
      <w:u w:val="single"/>
      <w:lang w:val="zxx" w:eastAsia="zxx" w:bidi="zxx"/>
    </w:rPr>
  </w:style>
  <w:style w:type="paragraph" w:styleId="Heading">
    <w:name w:val="Heading"/>
    <w:basedOn w:val="Normal"/>
    <w:next w:val="TextBody"/>
    <w:pPr>
      <w:keepNext/>
      <w:spacing w:before="240" w:after="120"/>
    </w:pPr>
    <w:rPr>
      <w:rFonts w:ascii="Liberation Sans" w:hAnsi="Liberation Sans" w:eastAsia="Microsoft YaHei" w:cs="Mangal"/>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Mangal"/>
    </w:rPr>
  </w:style>
  <w:style w:type="paragraph" w:styleId="Caption">
    <w:name w:val="Caption"/>
    <w:basedOn w:val="Normal"/>
    <w:pPr>
      <w:suppressLineNumbers/>
      <w:spacing w:before="120" w:after="120"/>
    </w:pPr>
    <w:rPr>
      <w:rFonts w:cs="Mangal"/>
      <w:i/>
      <w:iCs/>
      <w:sz w:val="24"/>
      <w:szCs w:val="24"/>
    </w:rPr>
  </w:style>
  <w:style w:type="paragraph" w:styleId="Index">
    <w:name w:val="Index"/>
    <w:basedOn w:val="Normal"/>
    <w:pPr>
      <w:suppressLineNumbers/>
    </w:pPr>
    <w:rPr>
      <w:rFonts w:cs="Mangal"/>
    </w:rPr>
  </w:style>
  <w:style w:type="paragraph" w:styleId="ListParagraph">
    <w:name w:val="List Paragraph"/>
    <w:uiPriority w:val="34"/>
    <w:qFormat/>
    <w:rsid w:val="0004096e"/>
    <w:basedOn w:val="Normal"/>
    <w:pPr>
      <w:spacing w:before="0" w:after="200"/>
      <w:ind w:left="720" w:right="0" w:hanging="0"/>
      <w:contextualSpacing/>
    </w:pPr>
    <w:rPr/>
  </w:style>
  <w:style w:type="paragraph" w:styleId="Header">
    <w:name w:val="Header"/>
    <w:uiPriority w:val="99"/>
    <w:unhideWhenUsed/>
    <w:link w:val="HeaderChar"/>
    <w:rsid w:val="002d6992"/>
    <w:basedOn w:val="Normal"/>
    <w:pPr>
      <w:tabs>
        <w:tab w:val="center" w:pos="4680" w:leader="none"/>
        <w:tab w:val="right" w:pos="9360" w:leader="none"/>
      </w:tabs>
      <w:spacing w:lineRule="auto" w:line="240" w:before="0" w:after="0"/>
    </w:pPr>
    <w:rPr/>
  </w:style>
  <w:style w:type="paragraph" w:styleId="Footer">
    <w:name w:val="Footer"/>
    <w:uiPriority w:val="99"/>
    <w:semiHidden/>
    <w:unhideWhenUsed/>
    <w:link w:val="FooterChar"/>
    <w:rsid w:val="002d6992"/>
    <w:basedOn w:val="Normal"/>
    <w:pPr>
      <w:tabs>
        <w:tab w:val="center" w:pos="4680" w:leader="none"/>
        <w:tab w:val="right" w:pos="9360" w:leader="none"/>
      </w:tabs>
      <w:spacing w:lineRule="auto" w:line="240" w:before="0" w:after="0"/>
    </w:pPr>
    <w:rPr/>
  </w:style>
  <w:style w:type="paragraph" w:styleId="BalloonText">
    <w:name w:val="Balloon Text"/>
    <w:uiPriority w:val="99"/>
    <w:semiHidden/>
    <w:unhideWhenUsed/>
    <w:link w:val="BalloonTextChar"/>
    <w:rsid w:val="002d6992"/>
    <w:basedOn w:val="Normal"/>
    <w:pPr>
      <w:spacing w:lineRule="auto" w:line="240" w:before="0" w:after="0"/>
    </w:pPr>
    <w:rPr>
      <w:rFonts w:ascii="Tahoma" w:hAnsi="Tahoma" w:cs="Tahoma"/>
      <w:sz w:val="16"/>
      <w:szCs w:val="16"/>
    </w:rPr>
  </w:style>
  <w:style w:type="numbering" w:styleId="NoList" w:default="1">
    <w:name w:val="No List"/>
    <w:uiPriority w:val="99"/>
    <w:semiHidden/>
    <w:unhideWhenUsed/>
  </w:style>
  <w:style w:type="table" w:default="1" w:styleId="TableNormal">
    <w:name w:val="Normal Table"/>
    <w:uiPriority w:val="99"/>
    <w:qFormat/>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3.tif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Application>LibreOffice/4.2.0.4$Windows_x86 LibreOffice_project/05dceb5d363845f2cf968344d7adab8dcfb2ba71</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2013-07-25T20:23:00Z</dcterms:created>
  <dc:creator>Alain</dc:creator>
  <dc:language>fr-CA</dc:language>
  <cp:lastModifiedBy>Alain</cp:lastModifiedBy>
  <dcterms:modified xsi:type="dcterms:W3CDTF">2013-08-07T16:42:00Z</dcterms:modified>
  <cp:revision>8</cp:revision>
</cp:coreProperties>
</file>